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849C9" w14:paraId="15352D1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77C566" w14:textId="77777777" w:rsidR="008849C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ADCD71C" w14:textId="77777777" w:rsidR="008849C9" w:rsidRDefault="00000000">
            <w:pPr>
              <w:spacing w:after="0" w:line="240" w:lineRule="auto"/>
            </w:pPr>
            <w:r>
              <w:t>26750</w:t>
            </w:r>
          </w:p>
        </w:tc>
      </w:tr>
      <w:tr w:rsidR="008849C9" w14:paraId="1D4FB71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0F454A" w14:textId="77777777" w:rsidR="008849C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8E1E65F" w14:textId="77777777" w:rsidR="008849C9" w:rsidRDefault="00000000">
            <w:pPr>
              <w:spacing w:after="0" w:line="240" w:lineRule="auto"/>
            </w:pPr>
            <w:r>
              <w:t>GRAD OTOČAC</w:t>
            </w:r>
          </w:p>
        </w:tc>
      </w:tr>
      <w:tr w:rsidR="008849C9" w14:paraId="07D6140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2F820A" w14:textId="77777777" w:rsidR="008849C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79C7234" w14:textId="77777777" w:rsidR="008849C9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ACC046D" w14:textId="77777777" w:rsidR="008849C9" w:rsidRDefault="00000000">
      <w:r>
        <w:br/>
      </w:r>
    </w:p>
    <w:p w14:paraId="3FD28AEF" w14:textId="77777777" w:rsidR="008849C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B28DBA7" w14:textId="77777777" w:rsidR="008849C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7F4D91" w14:textId="77777777" w:rsidR="008849C9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3CF7A7B" w14:textId="77777777" w:rsidR="008849C9" w:rsidRDefault="008849C9"/>
    <w:p w14:paraId="299AB37A" w14:textId="77777777" w:rsidR="008849C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E40D4A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34B4C4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E8BA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143B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0860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352C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B5CA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E73F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0B14FB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25511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B638C8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D0EB2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9ABCB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3.269.301,50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0382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3.615.255,23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70CDB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  <w:tr w:rsidR="008849C9" w14:paraId="2A35D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09A4A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2BE55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A405A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39F4D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2.412.693,17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32850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2.509.447,13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E48A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  <w:tr w:rsidR="008849C9" w14:paraId="6C4378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5C1B7" w14:textId="77777777" w:rsidR="008849C9" w:rsidRDefault="008849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2581E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4DDC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CB58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856.608,33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C78D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1.105.808,10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3F179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129,1</w:t>
            </w:r>
          </w:p>
        </w:tc>
      </w:tr>
      <w:tr w:rsidR="008849C9" w14:paraId="15CCED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54711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44A3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F0CB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8D82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8FEB3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FEB2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828,5</w:t>
            </w:r>
          </w:p>
        </w:tc>
      </w:tr>
      <w:tr w:rsidR="008849C9" w14:paraId="627570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5887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10250D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A410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CC90A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684.439,33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939E9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358.351,14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F643D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52,4</w:t>
            </w:r>
          </w:p>
        </w:tc>
      </w:tr>
      <w:tr w:rsidR="008849C9" w14:paraId="7FD16F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53758" w14:textId="77777777" w:rsidR="008849C9" w:rsidRDefault="008849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8F95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27EA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1DD2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683.399,44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D1C9F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349.735,96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FCD3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51,2</w:t>
            </w:r>
          </w:p>
        </w:tc>
      </w:tr>
      <w:tr w:rsidR="008849C9" w14:paraId="6A1671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0D8D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B1A2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71B8A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86103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E8ECC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918B9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49C9" w14:paraId="64E117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23A9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E1ABB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43F31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90AAD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B5A7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62.635,06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9D22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8849C9" w14:paraId="3E0730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C4083" w14:textId="77777777" w:rsidR="008849C9" w:rsidRDefault="008849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3BE4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777B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8A41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62.635,06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BBC7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62.635,06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98D8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8849C9" w14:paraId="03627E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43BDC" w14:textId="77777777" w:rsidR="008849C9" w:rsidRDefault="008849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092A82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090EB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4837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110.573,83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3CB30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693.437,08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6C64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627,1</w:t>
            </w:r>
          </w:p>
        </w:tc>
      </w:tr>
    </w:tbl>
    <w:p w14:paraId="7494DD69" w14:textId="77777777" w:rsidR="008849C9" w:rsidRDefault="008849C9">
      <w:pPr>
        <w:spacing w:after="0"/>
      </w:pPr>
    </w:p>
    <w:p w14:paraId="0DFF0C3E" w14:textId="77777777" w:rsidR="008849C9" w:rsidRDefault="00000000">
      <w:pPr>
        <w:spacing w:line="240" w:lineRule="auto"/>
        <w:jc w:val="both"/>
      </w:pPr>
      <w:r>
        <w:t xml:space="preserve">Grad Otočac je tijekom izvještajnog razdoblja ostvario višak prihoda i primitaka u iznosu od 693.437,08 EUR sukladno više ostvarenim prihodima i primicima nad rashodima i izdacima unutar istog razdoblja. Ukupni izdaci za financijsku imovinu i otplate zajmova u iznosu od 62.635,06 EUR se odnose na otplatu glavnice primljenih kredita od kreditnih institucija u javnom sektoru - dugoročnih. Rashodi za nabavu nefinancijske imovine u iznosu od 358.351,14 EUR se poglavito odnose na ulaganja u poslovne objekte - račun 4212, ceste </w:t>
      </w:r>
      <w:r>
        <w:lastRenderedPageBreak/>
        <w:t xml:space="preserve">željeznice i ostali prometni objekti - račun 4213 i ostale građevinske objekte - račun 4214 te ulaganja u </w:t>
      </w:r>
      <w:proofErr w:type="spellStart"/>
      <w:r>
        <w:t>neproizvedenu</w:t>
      </w:r>
      <w:proofErr w:type="spellEnd"/>
      <w:r>
        <w:t xml:space="preserve"> materijalnu imovinu - podskupina 426.</w:t>
      </w:r>
    </w:p>
    <w:p w14:paraId="0C856D2F" w14:textId="77777777" w:rsidR="008849C9" w:rsidRDefault="00000000">
      <w:r>
        <w:br/>
      </w:r>
    </w:p>
    <w:p w14:paraId="75BA6290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41246D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41AE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83195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3070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198F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549F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4531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4D5361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C808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BE35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D0C5E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05FD9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1.295.685,20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9CF50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1.472.382,37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314D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12D84249" w14:textId="77777777" w:rsidR="008849C9" w:rsidRDefault="008849C9">
      <w:pPr>
        <w:spacing w:after="0"/>
      </w:pPr>
    </w:p>
    <w:p w14:paraId="0D73A2B8" w14:textId="77777777" w:rsidR="008849C9" w:rsidRDefault="00000000">
      <w:pPr>
        <w:spacing w:line="240" w:lineRule="auto"/>
        <w:jc w:val="both"/>
      </w:pPr>
      <w:r>
        <w:t>Prihodi od poreza - razred 61 su ostvareni u većem iznosu u izvještajnom razdoblju tekuće godine u odnosu na isto razdoblje prethodne godine u iznosu od 176.697,17 EUR ili 13,60% ponajviše zbog više ostvarenog poreza na dohodak - podskupina 611.</w:t>
      </w:r>
    </w:p>
    <w:p w14:paraId="2836292A" w14:textId="77777777" w:rsidR="008849C9" w:rsidRDefault="008849C9"/>
    <w:p w14:paraId="40D5EC33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48AE4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3465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EE52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8F53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2EFE2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9627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3D70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6E823D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3F504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B851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D15F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FE24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757.141,98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8467C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773.074,74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4DF95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14:paraId="157D7652" w14:textId="77777777" w:rsidR="008849C9" w:rsidRDefault="008849C9">
      <w:pPr>
        <w:spacing w:after="0"/>
      </w:pPr>
    </w:p>
    <w:p w14:paraId="0930EB27" w14:textId="77777777" w:rsidR="008849C9" w:rsidRDefault="00000000">
      <w:pPr>
        <w:spacing w:line="240" w:lineRule="auto"/>
        <w:jc w:val="both"/>
      </w:pPr>
      <w:r>
        <w:t>Konto 6331 Pomoći proračunu iz drugih proračuna, na računu 6331 evidentirane su tekuće pomoći. Grad je ostvario tekuću pomoć iz državnog proračuna za kompenzacijske mjere u iznosu od 618.835,88 EUR te za fiskalnu održivost vrtića u iznosu od 154.238,86 EUR.</w:t>
      </w:r>
    </w:p>
    <w:p w14:paraId="34B9F5F5" w14:textId="77777777" w:rsidR="008849C9" w:rsidRDefault="008849C9"/>
    <w:p w14:paraId="5D1D9A15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63D2E5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D0EE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2077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44B2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2D2A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759A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862C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7DA9D6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9C44D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7C967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51A8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8DD2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11.354,44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90F1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20.592,57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4AAD0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181,4</w:t>
            </w:r>
          </w:p>
        </w:tc>
      </w:tr>
    </w:tbl>
    <w:p w14:paraId="7786F2BD" w14:textId="77777777" w:rsidR="008849C9" w:rsidRDefault="008849C9">
      <w:pPr>
        <w:spacing w:after="0"/>
      </w:pPr>
    </w:p>
    <w:p w14:paraId="0F1B3A78" w14:textId="77777777" w:rsidR="008849C9" w:rsidRDefault="00000000">
      <w:pPr>
        <w:spacing w:line="240" w:lineRule="auto"/>
        <w:jc w:val="both"/>
      </w:pPr>
      <w:r>
        <w:t>Konto 6341 Tekuće pomoći od izvanproračunskih korisnika odnose se na prihode od HZZ-a za zapošljavanje osoba na javnim radovima.</w:t>
      </w:r>
    </w:p>
    <w:p w14:paraId="229EC02C" w14:textId="77777777" w:rsidR="008849C9" w:rsidRDefault="008849C9"/>
    <w:p w14:paraId="3F3F22C3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4FB09B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5775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F4E8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413F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EC7C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3812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E76C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735ED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DB4C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C652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1212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1671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482.860,72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C2DA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F384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</w:t>
            </w:r>
          </w:p>
        </w:tc>
      </w:tr>
    </w:tbl>
    <w:p w14:paraId="1972AB60" w14:textId="77777777" w:rsidR="008849C9" w:rsidRDefault="008849C9">
      <w:pPr>
        <w:spacing w:after="0"/>
      </w:pPr>
    </w:p>
    <w:p w14:paraId="5F2542FC" w14:textId="77777777" w:rsidR="008849C9" w:rsidRDefault="00000000">
      <w:pPr>
        <w:spacing w:line="240" w:lineRule="auto"/>
        <w:jc w:val="both"/>
      </w:pPr>
      <w:r>
        <w:lastRenderedPageBreak/>
        <w:t>Konto 6382 Kapitalne pomoći temeljem prijenosa EU sredstava odnosi se na prihod ostvaren od Ministarstva turizma i sporta u ukupnom iznosu od 240.000,00 EUR za projekt izgradnje sportskog centra na području grada Otočca sukladno sklopljenom Ugovoru.</w:t>
      </w:r>
    </w:p>
    <w:p w14:paraId="3387B7D5" w14:textId="77777777" w:rsidR="008849C9" w:rsidRDefault="008849C9"/>
    <w:p w14:paraId="78A42AA3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2264B5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49B4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5307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1C20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DCDE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1E43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C4FF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2584A8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5625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A00B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9476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5816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257.595,11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31D39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206.521,54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4D96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14:paraId="6D3A2734" w14:textId="77777777" w:rsidR="008849C9" w:rsidRDefault="008849C9">
      <w:pPr>
        <w:spacing w:after="0"/>
      </w:pPr>
    </w:p>
    <w:p w14:paraId="6AFEF8CA" w14:textId="77777777" w:rsidR="008849C9" w:rsidRDefault="00000000">
      <w:pPr>
        <w:spacing w:line="240" w:lineRule="auto"/>
        <w:jc w:val="both"/>
      </w:pPr>
      <w:r>
        <w:t>Razred 64 Prihod od imovine odnosi se na naknade za koncesije na vodama i javnom vodnom dobru, kamate na depozite po viđenju, prohodi od iznajmljivanja stambenih i poslovnih objekata, naknade za korištenje prostora elektrana i prihod od spomeničke rente kojeg ostvaruje Grad Otočac sukladno zakonskim i drugim propisima.</w:t>
      </w:r>
    </w:p>
    <w:p w14:paraId="529B43CF" w14:textId="77777777" w:rsidR="008849C9" w:rsidRDefault="008849C9"/>
    <w:p w14:paraId="298541BB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440539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75B2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FE3A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DF98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9905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4636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7416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7D005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A336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28E8C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35712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0089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415.606,89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61B10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779.625,71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913F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187,6</w:t>
            </w:r>
          </w:p>
        </w:tc>
      </w:tr>
    </w:tbl>
    <w:p w14:paraId="6262B73B" w14:textId="77777777" w:rsidR="008849C9" w:rsidRDefault="008849C9">
      <w:pPr>
        <w:spacing w:after="0"/>
      </w:pPr>
    </w:p>
    <w:p w14:paraId="001C3B43" w14:textId="77777777" w:rsidR="008849C9" w:rsidRDefault="00000000">
      <w:pPr>
        <w:spacing w:line="240" w:lineRule="auto"/>
        <w:jc w:val="both"/>
      </w:pPr>
      <w:r>
        <w:t>Razred 65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 druge pripadajuće pristojbe i naknade koje ostvaruju gradovi i općine sukladno propisima.</w:t>
      </w:r>
    </w:p>
    <w:p w14:paraId="561A313C" w14:textId="77777777" w:rsidR="008849C9" w:rsidRDefault="008849C9"/>
    <w:p w14:paraId="45DFB7F8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0191BF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17FE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4C6D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C0A1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C810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FC85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635F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0363D4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5A288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91252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0D41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468D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80.864,16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5EF4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426.194,30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8FFA3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527,0</w:t>
            </w:r>
          </w:p>
        </w:tc>
      </w:tr>
    </w:tbl>
    <w:p w14:paraId="27DB1201" w14:textId="77777777" w:rsidR="008849C9" w:rsidRDefault="008849C9">
      <w:pPr>
        <w:spacing w:after="0"/>
      </w:pPr>
    </w:p>
    <w:p w14:paraId="1A4E875C" w14:textId="77777777" w:rsidR="008849C9" w:rsidRDefault="00000000">
      <w:pPr>
        <w:spacing w:line="240" w:lineRule="auto"/>
        <w:jc w:val="both"/>
      </w:pPr>
      <w:r>
        <w:t>Ostali nespomenuti prihodi su ostvareni za 427,0% više u izvještajnom razdoblju tekuće godine u odnosu na isto razdoblje prethodne godine zbog dobivenog sudskog spora sa HT d.d. kojim je Gradu Otočcu pripala naknada odnosno obeštećenje za pravo služnosti u ukupnom iznosu od 426.194,30 EUR.</w:t>
      </w:r>
    </w:p>
    <w:p w14:paraId="51AB837A" w14:textId="77777777" w:rsidR="008849C9" w:rsidRDefault="008849C9"/>
    <w:p w14:paraId="3BDFBBDB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012256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6A6E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E172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A28B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84175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3E49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572C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19FC48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A1FE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7D6D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8B761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FBCE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202.509,55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E103A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195.608,32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1711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96,6</w:t>
            </w:r>
          </w:p>
        </w:tc>
      </w:tr>
    </w:tbl>
    <w:p w14:paraId="7E646273" w14:textId="77777777" w:rsidR="008849C9" w:rsidRDefault="008849C9">
      <w:pPr>
        <w:spacing w:after="0"/>
      </w:pPr>
    </w:p>
    <w:p w14:paraId="6C21C62B" w14:textId="77777777" w:rsidR="008849C9" w:rsidRDefault="00000000">
      <w:pPr>
        <w:spacing w:line="240" w:lineRule="auto"/>
        <w:jc w:val="both"/>
      </w:pPr>
      <w:r>
        <w:t>Konto 653 Komunalni doprinos i komunalne naknade, evidentirano je povećanje ovih prihoda zbog redovne naplate istoimenih naknada u izvještajnom razdoblju.</w:t>
      </w:r>
    </w:p>
    <w:p w14:paraId="66BC4B24" w14:textId="77777777" w:rsidR="008849C9" w:rsidRDefault="008849C9"/>
    <w:p w14:paraId="609B9717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5FA5BC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0469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0E4A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08D52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A548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9EC2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4783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4FAA6A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0AD11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3C589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E820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F07C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10.584,50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B4BB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3A7D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</w:tbl>
    <w:p w14:paraId="57CE0F75" w14:textId="77777777" w:rsidR="008849C9" w:rsidRDefault="008849C9">
      <w:pPr>
        <w:spacing w:after="0"/>
      </w:pPr>
    </w:p>
    <w:p w14:paraId="1733CED4" w14:textId="77777777" w:rsidR="008849C9" w:rsidRDefault="00000000">
      <w:pPr>
        <w:spacing w:line="240" w:lineRule="auto"/>
        <w:jc w:val="both"/>
      </w:pPr>
      <w:r>
        <w:t>Konto 66 Prihod od prodaje proizvoda i usluga te pruženih usluga odnosi se na 10% naplaćene naknade za uređenje voda koju Grad Otočac vodi umjesto Hrvatskih voda od 01.01.2021.godine.</w:t>
      </w:r>
    </w:p>
    <w:p w14:paraId="39924DE5" w14:textId="77777777" w:rsidR="008849C9" w:rsidRDefault="008849C9"/>
    <w:p w14:paraId="3CC30A7B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5E2F4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5E4A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2B27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45A9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5106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31152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C185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3C69E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52B6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CEC6C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C177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CBD9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257.614,46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14A40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243.462,95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A6CA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</w:tbl>
    <w:p w14:paraId="05CBD1A7" w14:textId="77777777" w:rsidR="008849C9" w:rsidRDefault="008849C9">
      <w:pPr>
        <w:spacing w:after="0"/>
      </w:pPr>
    </w:p>
    <w:p w14:paraId="7736A831" w14:textId="77777777" w:rsidR="008849C9" w:rsidRDefault="00000000">
      <w:pPr>
        <w:spacing w:line="240" w:lineRule="auto"/>
        <w:jc w:val="both"/>
      </w:pPr>
      <w:r>
        <w:t>Konto 311 Plaće, plaće u 2025. godini smanjene su u odnosu na 2024. godinu za 5,5%. Razlog je što je u 2024. godini bio veći broj zaposlenika u odnosu na 2025. godinu, odnosno od 01.01. do 30.06.2025. godine dvoje službenika gradske uprave se nalaze na porodiljnom dopustu i jedna službenica je na bolovanju unutar izvještajnog razdoblja do daljnjeg.</w:t>
      </w:r>
    </w:p>
    <w:p w14:paraId="06DF464E" w14:textId="77777777" w:rsidR="008849C9" w:rsidRDefault="008849C9"/>
    <w:p w14:paraId="3E98E465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146818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ECA2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E6E12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186F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2ED05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BC35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2ABD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EE91D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CD618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E5D2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802D2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11CD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257.614,46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C22D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243.462,95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0AD6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</w:tbl>
    <w:p w14:paraId="301C1800" w14:textId="77777777" w:rsidR="008849C9" w:rsidRDefault="008849C9">
      <w:pPr>
        <w:spacing w:after="0"/>
      </w:pPr>
    </w:p>
    <w:p w14:paraId="40D19390" w14:textId="77777777" w:rsidR="008849C9" w:rsidRDefault="00000000">
      <w:pPr>
        <w:spacing w:line="240" w:lineRule="auto"/>
        <w:jc w:val="both"/>
      </w:pPr>
      <w:r>
        <w:t>Na računu 3111 evidentirane su i plaće za zaposlene u Gradskoj upravi gdje je zaposleno 26 službenika i namještenika te Grad ima tri zaposlenika na javnim radovima na dan 30.06.2024.godine.</w:t>
      </w:r>
    </w:p>
    <w:p w14:paraId="4316D3CE" w14:textId="77777777" w:rsidR="008849C9" w:rsidRDefault="008849C9"/>
    <w:p w14:paraId="5DC84D2B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00497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5417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39B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BDFE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939C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B0645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C8A1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344933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57A0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614B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47F21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DCAA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38.089,79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3AB2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39.844,19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9CC23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775AFE4A" w14:textId="77777777" w:rsidR="008849C9" w:rsidRDefault="008849C9">
      <w:pPr>
        <w:spacing w:after="0"/>
      </w:pPr>
    </w:p>
    <w:p w14:paraId="78DA573D" w14:textId="77777777" w:rsidR="008849C9" w:rsidRDefault="00000000">
      <w:pPr>
        <w:spacing w:line="240" w:lineRule="auto"/>
        <w:jc w:val="both"/>
      </w:pPr>
      <w:r>
        <w:t>Doprinosu na plaću su povećani u izvještajnom razdoblju tekuće godine u odnosu na prethodnu godinu poglavito jer je Grad imao tijekom istog 4 zaposlenika na ugovor o djelu i isplatu otpremnine za jednog službenika koji je odlazio u mirovinu sa 01.01.2025. godine.</w:t>
      </w:r>
    </w:p>
    <w:p w14:paraId="6B51B0D3" w14:textId="77777777" w:rsidR="008849C9" w:rsidRDefault="008849C9"/>
    <w:p w14:paraId="37F97D9F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7FFDDE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5170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222D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F792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6DDD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8C4A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C8B0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4AB41A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29B94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74E3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0587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EA7D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655.450,33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8EDF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875.871,37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F06C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14:paraId="7A77AC48" w14:textId="77777777" w:rsidR="008849C9" w:rsidRDefault="008849C9">
      <w:pPr>
        <w:spacing w:after="0"/>
      </w:pPr>
    </w:p>
    <w:p w14:paraId="5C194D1A" w14:textId="77777777" w:rsidR="008849C9" w:rsidRDefault="00000000">
      <w:pPr>
        <w:spacing w:line="240" w:lineRule="auto"/>
        <w:jc w:val="both"/>
      </w:pPr>
      <w:r>
        <w:t>Ukupno povećanje podskupine 32 je objašnjeno kroz odjeljak 3237 gdje je Grad isplatio odvjetničku uslugu u obliku provizije temeljem dobivenog sudskog spora, a preostali razlog povećanja podskupine 32 se očituje kroz povećane rashode za materijal i energiju - 322 jer su nabavljeni peleti i plin potrebni za grijanje gradske uprave i drugih objekata u vlasništvu Grada.</w:t>
      </w:r>
    </w:p>
    <w:p w14:paraId="51AFBD87" w14:textId="77777777" w:rsidR="008849C9" w:rsidRDefault="008849C9"/>
    <w:p w14:paraId="5E06D123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261F68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2178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DCB3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A052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3781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3C20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884E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275993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748D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B22F02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21D7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151D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DAFCC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7.177,80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E0744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84,9</w:t>
            </w:r>
          </w:p>
        </w:tc>
      </w:tr>
    </w:tbl>
    <w:p w14:paraId="32800A88" w14:textId="77777777" w:rsidR="008849C9" w:rsidRDefault="008849C9">
      <w:pPr>
        <w:spacing w:after="0"/>
      </w:pPr>
    </w:p>
    <w:p w14:paraId="7520D4DA" w14:textId="77777777" w:rsidR="008849C9" w:rsidRDefault="00000000">
      <w:pPr>
        <w:spacing w:line="240" w:lineRule="auto"/>
        <w:jc w:val="both"/>
      </w:pPr>
      <w:r>
        <w:t>Konto 321 Naknade troškova zaposlenima smanjene su u odnosu na 2024. godinu  i to za 15,10%. Ovi rashodi se odnose na stručno usavršavanje zaposlenika, službena putovanja te naknade za prijevoz na posao i sa posla, pri čemu je najviše umanjena naknada za prijevoz, za rad na terenu i odvojeni život poglavito su tri službenice na porodiljnom dopustu odnosno bolovanju i iz razloga što je 14. svibnja 2025. Ličko-senjska županija uvela sufinanciranje međumjesnog prijevoza na području cijele županije pod nazivom ''Lika Line''.</w:t>
      </w:r>
    </w:p>
    <w:p w14:paraId="07929A0C" w14:textId="77777777" w:rsidR="008849C9" w:rsidRDefault="008849C9"/>
    <w:p w14:paraId="1E2C72BD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4072A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A6ED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BE29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0673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470D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9A30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F080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A66D7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BB19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688FD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449A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B991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125.261,30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CCB05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254.402,76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5331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203,1</w:t>
            </w:r>
          </w:p>
        </w:tc>
      </w:tr>
    </w:tbl>
    <w:p w14:paraId="3665F58F" w14:textId="77777777" w:rsidR="008849C9" w:rsidRDefault="008849C9">
      <w:pPr>
        <w:spacing w:after="0"/>
      </w:pPr>
    </w:p>
    <w:p w14:paraId="008A414D" w14:textId="77777777" w:rsidR="008849C9" w:rsidRDefault="00000000">
      <w:pPr>
        <w:spacing w:line="240" w:lineRule="auto"/>
        <w:jc w:val="both"/>
      </w:pPr>
      <w:r>
        <w:t>Konto 3237 je ostvaren za 103,10% više u izvještajnom razdoblju tekuće godine u odnosu na prethodnu godine poglavito zbog isplate odvjetničke usluge u ukupnom iznosu od 169.822,86 EUR koje je Grad ugovorio temeljem sudskog spora za pravo služnosti - HAKOM.</w:t>
      </w:r>
    </w:p>
    <w:p w14:paraId="52F7CBFD" w14:textId="77777777" w:rsidR="008849C9" w:rsidRDefault="008849C9"/>
    <w:p w14:paraId="0759786A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4C94C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D2EB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6ACE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4D6A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B238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FA71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B345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2EA681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2786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129C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BCF5E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F3C7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7.120,07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F69AF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6513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472,9</w:t>
            </w:r>
          </w:p>
        </w:tc>
      </w:tr>
    </w:tbl>
    <w:p w14:paraId="44BE03E9" w14:textId="77777777" w:rsidR="008849C9" w:rsidRDefault="008849C9">
      <w:pPr>
        <w:spacing w:after="0"/>
      </w:pPr>
    </w:p>
    <w:p w14:paraId="48A8D8C9" w14:textId="77777777" w:rsidR="008849C9" w:rsidRDefault="00000000">
      <w:pPr>
        <w:spacing w:line="240" w:lineRule="auto"/>
        <w:jc w:val="both"/>
      </w:pPr>
      <w:r>
        <w:t>Odjeljak 3295 je ostvaren za 372,90% više u odnosu na izvještajno razdoblje prethodne godine odnosno u iznosu većem za 26.547,50 EUR. Navedeno je razlog zbog plaćanja naknada i pristojbi u vidu poticajne naknade Fondu za energetsku obnovu i zaštitu okoliša za 2023. godinu u ukupnom iznosu od 22.954,98 EUR, naknadu za energetski pregled i analizu dostavljenih računa potrebnih za revidiranje Projekta izgradnje javne rasvjete na području Grada Otočca u ukupnom iznosu od 4.300,00 EUR, te preostale naknade vezane uz registraciju vozila, HRT pristojbe za uređaje u nekretninama i pokretninama u vlasništvu Grada i sl.</w:t>
      </w:r>
    </w:p>
    <w:p w14:paraId="10917A61" w14:textId="77777777" w:rsidR="008849C9" w:rsidRDefault="008849C9"/>
    <w:p w14:paraId="3810892C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0DF216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B1DB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019A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4CE3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911A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78B3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56CF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16B084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02D4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5B83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8CB08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1BC7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7CA7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E2725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</w:t>
            </w:r>
          </w:p>
        </w:tc>
      </w:tr>
    </w:tbl>
    <w:p w14:paraId="0CE9DF5C" w14:textId="77777777" w:rsidR="008849C9" w:rsidRDefault="008849C9">
      <w:pPr>
        <w:spacing w:after="0"/>
      </w:pPr>
    </w:p>
    <w:p w14:paraId="032A87EB" w14:textId="77777777" w:rsidR="008849C9" w:rsidRDefault="00000000">
      <w:pPr>
        <w:spacing w:line="240" w:lineRule="auto"/>
        <w:jc w:val="both"/>
      </w:pPr>
      <w:r>
        <w:t>Razred 34 Financijski rashodi povećani su u odnosu na prethodnu godinu, a odnosi se na bankarske usluge i kamate za povrat kredita HBOR-a.</w:t>
      </w:r>
    </w:p>
    <w:p w14:paraId="11ACFE64" w14:textId="77777777" w:rsidR="008849C9" w:rsidRDefault="008849C9"/>
    <w:p w14:paraId="34A808C4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2DF23E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507C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8C04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4385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2E47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4325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B8CB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003B40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BA53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0E527A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ostalim financijskim institucijama i trgovačkim društvima u javnom sektoru (šifre 3511+3512)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ED2D5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B1E4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51.650,41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56F05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65.419,71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0FBDD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7C245C95" w14:textId="77777777" w:rsidR="008849C9" w:rsidRDefault="008849C9">
      <w:pPr>
        <w:spacing w:after="0"/>
      </w:pPr>
    </w:p>
    <w:p w14:paraId="1A00B40C" w14:textId="77777777" w:rsidR="008849C9" w:rsidRDefault="00000000">
      <w:pPr>
        <w:spacing w:line="240" w:lineRule="auto"/>
        <w:jc w:val="both"/>
      </w:pPr>
      <w:r>
        <w:lastRenderedPageBreak/>
        <w:t>Konto 351 Subvencije trgovačkim društvima u javnom sektoru povećane su za 26,7% u odnosu na 2024. godinu. U 2025. godini Grad je subvencionirao trgovačko društvo Gacka d.o.o. za umanjenje cijene odvoza kućnog otpada za korisnike. Grad sufinancira cijenu odvoza kućnog otpada 10% po računu korisnika pri čemu je cijena istog uvećana od strane područnog komunalnog poduzeća. Također na navedenom kontu evidentirana je i subvencija lokalnom radiju Hrvatski radio Otočac.</w:t>
      </w:r>
    </w:p>
    <w:p w14:paraId="2807F239" w14:textId="77777777" w:rsidR="008849C9" w:rsidRDefault="008849C9"/>
    <w:p w14:paraId="53E44195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284FF7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4D8E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205B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1F14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1382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445CD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6993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C7B8A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AFF7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6A0C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34032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29DB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8A635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D127F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14:paraId="0A879258" w14:textId="77777777" w:rsidR="008849C9" w:rsidRDefault="008849C9">
      <w:pPr>
        <w:spacing w:after="0"/>
      </w:pPr>
    </w:p>
    <w:p w14:paraId="0E05E73B" w14:textId="77777777" w:rsidR="008849C9" w:rsidRDefault="00000000">
      <w:pPr>
        <w:spacing w:line="240" w:lineRule="auto"/>
        <w:jc w:val="both"/>
      </w:pPr>
      <w:r>
        <w:t xml:space="preserve">Konto 352 Subvencije trgovačkim društvima, zadrugama, poljoprivrednicima i obrtnicima izvan javnog sektora odnosi se na subvencije poljoprivrednicima i obrtnicima a to su subvencije za umjetno </w:t>
      </w:r>
      <w:proofErr w:type="spellStart"/>
      <w:r>
        <w:t>osjemenjivanje</w:t>
      </w:r>
      <w:proofErr w:type="spellEnd"/>
      <w:r>
        <w:t xml:space="preserve"> krava, </w:t>
      </w:r>
      <w:proofErr w:type="spellStart"/>
      <w:r>
        <w:t>mikročipiranje</w:t>
      </w:r>
      <w:proofErr w:type="spellEnd"/>
      <w:r>
        <w:t xml:space="preserve"> i prvo cijepljenje pasa, sterilizacija i kastracija pasa i mačaka. Navedene subvencije su smanjene za 10,5% temeljem manje dostavljenih zahtjeva za refundaciju troškova fizičkih i pravnih osoba tijekom izvještajnog razdoblja tekuće godine  u odnosu na isto razdoblje prethodne godine.</w:t>
      </w:r>
    </w:p>
    <w:p w14:paraId="13846AD3" w14:textId="77777777" w:rsidR="008849C9" w:rsidRDefault="008849C9"/>
    <w:p w14:paraId="5A02D075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1721A9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3EDF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E332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CCE5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38B8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DC52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0C7E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4D5C82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F091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8C5D8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B961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91A1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45.535,44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A1AD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24.397,19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3D05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53,6</w:t>
            </w:r>
          </w:p>
        </w:tc>
      </w:tr>
    </w:tbl>
    <w:p w14:paraId="710A53F6" w14:textId="77777777" w:rsidR="008849C9" w:rsidRDefault="008849C9">
      <w:pPr>
        <w:spacing w:after="0"/>
      </w:pPr>
    </w:p>
    <w:p w14:paraId="3443E94C" w14:textId="77777777" w:rsidR="008849C9" w:rsidRDefault="00000000">
      <w:pPr>
        <w:spacing w:line="240" w:lineRule="auto"/>
        <w:jc w:val="both"/>
      </w:pPr>
      <w:r>
        <w:t>Konto 363 Pomoći unutar općeg proračuna odnose se na sufinanciranje centra za gospodarenje otpadom Babina Gora u istom iznosu od 24.397,19 EUR, pri čemu je prethodne godine bio ostvaren veći rashod temeljem rješavanje imovinsko-pravnih odnosa koje je Grad sufinancirao nadležnom ŽUC-u za izgradnju županijske ceste u naselju Prozor.</w:t>
      </w:r>
    </w:p>
    <w:p w14:paraId="2C59D5DD" w14:textId="77777777" w:rsidR="008849C9" w:rsidRDefault="008849C9"/>
    <w:p w14:paraId="0D6E3D2E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30343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DC28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CDDC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51D9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D253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87BA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D828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2A6BC7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19F5D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B9AB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B0F7B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DD9F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71.438,16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EE0D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28.662,55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4A6B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40,1</w:t>
            </w:r>
          </w:p>
        </w:tc>
      </w:tr>
    </w:tbl>
    <w:p w14:paraId="03D5C0C8" w14:textId="77777777" w:rsidR="008849C9" w:rsidRDefault="008849C9">
      <w:pPr>
        <w:spacing w:after="0"/>
      </w:pPr>
    </w:p>
    <w:p w14:paraId="3A517DF7" w14:textId="77777777" w:rsidR="008849C9" w:rsidRDefault="00000000">
      <w:pPr>
        <w:spacing w:line="240" w:lineRule="auto"/>
        <w:jc w:val="both"/>
      </w:pPr>
      <w:r>
        <w:t xml:space="preserve">Konto 366 Pomoći proračunskim korisnicima drugih proračuna odnosi se na sufinanciranje Specijalističke pedijatrijske ordinacije za trošak dijagnostičko-terapijskih postupaka , sufinanciranje Domu Zdravlja Otočac za rad </w:t>
      </w:r>
      <w:proofErr w:type="spellStart"/>
      <w:r>
        <w:t>spec.med.biokemije</w:t>
      </w:r>
      <w:proofErr w:type="spellEnd"/>
      <w:r>
        <w:t xml:space="preserve"> i laboratorijske medicine  te </w:t>
      </w:r>
      <w:r>
        <w:lastRenderedPageBreak/>
        <w:t>katastarske izmjere za k.o. Prozor i Čovići. Isti je poglavito manji jer je veći dio katastarskih izmjera odrađen u prethodnoj godini zbog čega su i sami rashodi manji.</w:t>
      </w:r>
    </w:p>
    <w:p w14:paraId="635A473E" w14:textId="77777777" w:rsidR="008849C9" w:rsidRDefault="008849C9"/>
    <w:p w14:paraId="196BFF8D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27626A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77885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77E4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43C3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6DC5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F4DE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C19B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0FB07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9AA3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24F3C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8D84E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F1F66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539.084,89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457A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607.781,08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3AC70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49599A8C" w14:textId="77777777" w:rsidR="008849C9" w:rsidRDefault="008849C9">
      <w:pPr>
        <w:spacing w:after="0"/>
      </w:pPr>
    </w:p>
    <w:p w14:paraId="0D8AC98D" w14:textId="77777777" w:rsidR="008849C9" w:rsidRDefault="00000000">
      <w:pPr>
        <w:spacing w:line="240" w:lineRule="auto"/>
        <w:jc w:val="both"/>
      </w:pPr>
      <w:r>
        <w:t xml:space="preserve">Podskupina 367 Prijenosi proračunskim korisnicima iz nadležnog proračuna za financiranje redovne djelatnosti u 2025. godini. U 2025. godini Grad je financirao 4 proračunska korisnika i to: Gacko pučko otvoreno učilište  u iznosu 153.618,78 EUR, Dječji vrtić </w:t>
      </w:r>
      <w:proofErr w:type="spellStart"/>
      <w:r>
        <w:t>Ciciban</w:t>
      </w:r>
      <w:proofErr w:type="spellEnd"/>
      <w:r>
        <w:t xml:space="preserve"> u iznosu od  370.131,22 EUR, Javnu ustanovu Narodnu knjižnicu sa iznosom od 50.740,39 EUR i Centar za pomoć u kući sa iznosom od 33.290,69 EUR.</w:t>
      </w:r>
    </w:p>
    <w:p w14:paraId="2062CDC9" w14:textId="77777777" w:rsidR="008849C9" w:rsidRDefault="008849C9"/>
    <w:p w14:paraId="097D6E44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6E6CFC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BDCCE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283D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94B2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5659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7622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DDF5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3CA7B5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4C95B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DA02B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671FA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F744A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130.000,49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D070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152.414,40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2C68B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08DCD61C" w14:textId="77777777" w:rsidR="008849C9" w:rsidRDefault="008849C9">
      <w:pPr>
        <w:spacing w:after="0"/>
      </w:pPr>
    </w:p>
    <w:p w14:paraId="1B0EB436" w14:textId="77777777" w:rsidR="008849C9" w:rsidRDefault="00000000">
      <w:pPr>
        <w:spacing w:line="240" w:lineRule="auto"/>
        <w:jc w:val="both"/>
      </w:pPr>
      <w:r>
        <w:t>Ostale naknade građanima i kućanstvima iz proračuna uvećane su u odnosu na 2024. godinu za 17,20% odnosno za 22.414,40 EUR. Na ovom računu knjižene su subvencije stanarine, stipendije,  pomoć obiteljima  za novorođeno dijete, jednokratne novčane pomoći i ostale pomoći socijalno ugroženom stanovništvu, subvencija prijevoza učenika, subvencija troškova domova za učenike i druge socijalne naknade.</w:t>
      </w:r>
    </w:p>
    <w:p w14:paraId="1E242C66" w14:textId="77777777" w:rsidR="008849C9" w:rsidRDefault="008849C9"/>
    <w:p w14:paraId="6CC8020B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0D369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35AA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99FD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5FFE2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62F7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86C3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CF88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0C77E1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3927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58C61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7603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251C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339.701,33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8238D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385.309,18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88D0B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6E0DD572" w14:textId="77777777" w:rsidR="008849C9" w:rsidRDefault="008849C9">
      <w:pPr>
        <w:spacing w:after="0"/>
      </w:pPr>
    </w:p>
    <w:p w14:paraId="23C271C0" w14:textId="77777777" w:rsidR="008849C9" w:rsidRDefault="00000000">
      <w:pPr>
        <w:spacing w:line="240" w:lineRule="auto"/>
        <w:jc w:val="both"/>
      </w:pPr>
      <w:r>
        <w:t>Konto 381 Tekuće donacije, uvećane su u odnosu na prethodnu godinu. Na računu 3811 evidentirane su donacije Ustanovama, neprofitnim organizacijama i udrugama u 2025. godini. Grad je u 2025. godini doznačivao donacije Vatrogasnoj zajednici Grada Otočca, Hrvatskom crvenom križu-Gradska Organizacija Otočac i Hrvatskom centru za autohtone vrste riba i rakova, Turističkoj zajednici Grada Otočca, Zajednici sportskih udruga Grada Otočca te ostalim udrugama na području grada.</w:t>
      </w:r>
    </w:p>
    <w:p w14:paraId="759285A0" w14:textId="77777777" w:rsidR="008849C9" w:rsidRDefault="008849C9"/>
    <w:p w14:paraId="111D31C8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63DE70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B737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868D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B52E2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759D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EF16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0349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7A3857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B450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46A2C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9F62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4D35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B9728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28D0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828,5</w:t>
            </w:r>
          </w:p>
        </w:tc>
      </w:tr>
    </w:tbl>
    <w:p w14:paraId="5E7DBD98" w14:textId="77777777" w:rsidR="008849C9" w:rsidRDefault="008849C9">
      <w:pPr>
        <w:spacing w:after="0"/>
      </w:pPr>
    </w:p>
    <w:p w14:paraId="18DF4C75" w14:textId="77777777" w:rsidR="008849C9" w:rsidRDefault="00000000">
      <w:pPr>
        <w:spacing w:line="240" w:lineRule="auto"/>
        <w:jc w:val="both"/>
      </w:pPr>
      <w:r>
        <w:t>Na kontu 7211 evidentiran je prihod od prodaje stanova na kojima postoji stanarsko pravo. Otplata ovih stanova bliži se kraju i vlasnici stanova  većinom otplaćuju stanove u cijelosti (mali broj rata do konačne otplate). Grad je u obvezi 55% od prikupljenih sredstava uplatiti u Državni proračun dok 45 % sredstava ostaje Gradu za zbrinjavanje socijalnih slučajeva. Grad svoje obveze prema Ministarstvu financija uredno podmiruje.</w:t>
      </w:r>
    </w:p>
    <w:p w14:paraId="4984EEFB" w14:textId="77777777" w:rsidR="008849C9" w:rsidRDefault="008849C9"/>
    <w:p w14:paraId="0BD10228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7A1DCC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C6C61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6B9C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0E5FA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35886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7E912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5099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66DD89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E4B17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D39EFA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6ACB3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BF445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6B91B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829EE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F748D9" w14:textId="77777777" w:rsidR="008849C9" w:rsidRDefault="008849C9">
      <w:pPr>
        <w:spacing w:after="0"/>
      </w:pPr>
    </w:p>
    <w:p w14:paraId="38B2A3F8" w14:textId="77777777" w:rsidR="008849C9" w:rsidRDefault="00000000">
      <w:pPr>
        <w:spacing w:line="240" w:lineRule="auto"/>
        <w:jc w:val="both"/>
      </w:pPr>
      <w:r>
        <w:t>4212 Poslovni objekti se odnosi na rashode vezane uz projekt izgradnje i opremanje područnog vrtića  s kuhinjom i obnovu zgrade Dobrovoljnog vatrogasnog doma Otočac i opremanje istog.  Plaćeni rashodi  se poglavito odnose za izradu glavnog i idejnog projekta obnove DVD-a Otočac u iznosu od 31.125,00 EUR,  izradu projektne dokumentacije za izgradnju vrtića u iznosu od 68.750,00 EUR, izradu troškovnika izgradnje vrtića u iznosu od 3.750,00 EUR, revizija glavnog projekta izgradnje vrtića u iznosu od 1.875,00 EUR.</w:t>
      </w:r>
    </w:p>
    <w:p w14:paraId="38493397" w14:textId="77777777" w:rsidR="008849C9" w:rsidRDefault="008849C9"/>
    <w:p w14:paraId="6B4D012B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00BFC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2BC3F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C667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4028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1D55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1BAA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268E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75249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37CF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ECEE3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A7510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9C78C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90C7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F28F1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14:paraId="0ADB2DFD" w14:textId="77777777" w:rsidR="008849C9" w:rsidRDefault="008849C9">
      <w:pPr>
        <w:spacing w:after="0"/>
      </w:pPr>
    </w:p>
    <w:p w14:paraId="157FFF01" w14:textId="77777777" w:rsidR="008849C9" w:rsidRDefault="00000000">
      <w:pPr>
        <w:spacing w:line="240" w:lineRule="auto"/>
        <w:jc w:val="both"/>
      </w:pPr>
      <w:r>
        <w:t xml:space="preserve">Dodatna ulaganja za ostalu nefinancijsku imovinu su ostvareni za 45,7% više u 2025. godini u odnosu na izvještajno razdoblje prethodne godine. Rashod se u cijelosti odnosi na izradu </w:t>
      </w:r>
      <w:proofErr w:type="spellStart"/>
      <w:r>
        <w:t>muzeološke</w:t>
      </w:r>
      <w:proofErr w:type="spellEnd"/>
      <w:r>
        <w:t xml:space="preserve"> koncepcije i opremanje interijera u zgradu bivše ženske gimnazije koja je projektom predviđena kao budući gradski muzej Grada Otočca.</w:t>
      </w:r>
    </w:p>
    <w:p w14:paraId="6A6696C3" w14:textId="77777777" w:rsidR="008849C9" w:rsidRDefault="008849C9"/>
    <w:p w14:paraId="7CB2A907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49C9" w14:paraId="7E295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B6AD9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F0A0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0B0D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D2370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558C7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BA303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59BD26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35136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5F4D5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81DA9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6C8AB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D0DBC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62.635,06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48EF5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487C7EA8" w14:textId="77777777" w:rsidR="008849C9" w:rsidRDefault="008849C9">
      <w:pPr>
        <w:spacing w:after="0"/>
      </w:pPr>
    </w:p>
    <w:p w14:paraId="6B13DCE7" w14:textId="77777777" w:rsidR="008849C9" w:rsidRDefault="00000000">
      <w:pPr>
        <w:spacing w:line="240" w:lineRule="auto"/>
        <w:jc w:val="both"/>
      </w:pPr>
      <w:r>
        <w:t>Konto 5422 Otplata glavnice primljenih kredita od kreditnih institucija u javnom sektoru odnosi se na otplatu glavnice kredita od HBOR-a za energetsku modernizaciju javne rasvjete za 2025.g. Otplata navedenog kredita se izvršava kvartalno sukladno otplatnom platu kredita.</w:t>
      </w:r>
    </w:p>
    <w:p w14:paraId="740E7D01" w14:textId="77777777" w:rsidR="008849C9" w:rsidRDefault="008849C9"/>
    <w:p w14:paraId="6ADE8F90" w14:textId="77777777" w:rsidR="008849C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7367F6B" w14:textId="77777777" w:rsidR="008849C9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49C9" w14:paraId="0030D7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332A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B9B44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0750B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6F72C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51418" w14:textId="77777777" w:rsidR="008849C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49C9" w14:paraId="26CF9F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5059F" w14:textId="77777777" w:rsidR="008849C9" w:rsidRDefault="008849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590CF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13A94" w14:textId="77777777" w:rsidR="008849C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11077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900.533,24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170C2" w14:textId="77777777" w:rsidR="008849C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369AE5" w14:textId="77777777" w:rsidR="008849C9" w:rsidRDefault="008849C9">
      <w:pPr>
        <w:spacing w:after="0"/>
      </w:pPr>
    </w:p>
    <w:p w14:paraId="77E0F038" w14:textId="77777777" w:rsidR="008849C9" w:rsidRDefault="00000000">
      <w:pPr>
        <w:spacing w:line="240" w:lineRule="auto"/>
        <w:jc w:val="both"/>
      </w:pPr>
      <w:r>
        <w:t>Stanje dospjelih obveza na kraju izvještajnog razdoblja se gotovo u cijelosti odnosi na podskupinu 234 - Obveze za financijske rashode, a navedene obveze postoje u iznosu od 884.152,69 EUR koje se odnosi na sudski spor u tijeku kojeg gradi vodi s HEP-om već duži niz godina, a navedeno se očitava i kroz prekoračenje duže od 365 dana unutar izvještaja Obveza.</w:t>
      </w:r>
    </w:p>
    <w:p w14:paraId="0B6C9AEB" w14:textId="77777777" w:rsidR="008849C9" w:rsidRDefault="008849C9"/>
    <w:sectPr w:rsidR="0088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9"/>
    <w:rsid w:val="008849C9"/>
    <w:rsid w:val="00AA34CE"/>
    <w:rsid w:val="00B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6B5C"/>
  <w15:docId w15:val="{E032728E-8DA1-41C1-9658-95F8E8B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2881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Grad Otočac</cp:lastModifiedBy>
  <cp:revision>2</cp:revision>
  <dcterms:created xsi:type="dcterms:W3CDTF">2025-10-10T12:14:00Z</dcterms:created>
  <dcterms:modified xsi:type="dcterms:W3CDTF">2025-10-10T12:14:00Z</dcterms:modified>
</cp:coreProperties>
</file>